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E709" w14:textId="77777777" w:rsidR="000730BA" w:rsidRPr="00527DE6" w:rsidRDefault="000730BA" w:rsidP="00297F4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8DC2D8B" w14:textId="3D14470D" w:rsidR="000730BA" w:rsidRPr="00527DE6" w:rsidRDefault="00E9334D" w:rsidP="00297F4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7DE6">
        <w:rPr>
          <w:rFonts w:ascii="Times New Roman" w:hAnsi="Times New Roman"/>
          <w:b/>
          <w:color w:val="000000"/>
          <w:sz w:val="24"/>
          <w:szCs w:val="24"/>
        </w:rPr>
        <w:t>PROPOSTA DE PREÇO</w:t>
      </w:r>
    </w:p>
    <w:p w14:paraId="0C1EF553" w14:textId="77777777" w:rsidR="00CA36C0" w:rsidRPr="00527DE6" w:rsidRDefault="00CA36C0" w:rsidP="00297F41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25F2F1" w14:textId="77777777" w:rsidR="00031981" w:rsidRPr="00527DE6" w:rsidRDefault="00031981" w:rsidP="000319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DE6">
        <w:rPr>
          <w:rFonts w:ascii="Times New Roman" w:hAnsi="Times New Roman"/>
          <w:b/>
          <w:bCs/>
          <w:sz w:val="24"/>
          <w:szCs w:val="24"/>
        </w:rPr>
        <w:t>UNIVERSIDADE DE BRASÍLIA – UNB</w:t>
      </w:r>
    </w:p>
    <w:p w14:paraId="56447161" w14:textId="72E5F4F1" w:rsidR="00CA36C0" w:rsidRPr="00527DE6" w:rsidRDefault="00031981" w:rsidP="000319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DE6">
        <w:rPr>
          <w:rFonts w:ascii="Times New Roman" w:hAnsi="Times New Roman"/>
          <w:b/>
          <w:bCs/>
          <w:sz w:val="24"/>
          <w:szCs w:val="24"/>
        </w:rPr>
        <w:t>REGIME DIFERENCIADO DE CONTRATAÇÃO 004/2020</w:t>
      </w:r>
    </w:p>
    <w:p w14:paraId="7AF2C93E" w14:textId="77777777" w:rsidR="00031981" w:rsidRPr="0085685C" w:rsidRDefault="00031981" w:rsidP="008568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1FBDB7C3" w14:textId="5E23385B" w:rsidR="00611D46" w:rsidRPr="00C51C09" w:rsidRDefault="00E9334D" w:rsidP="0085685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5685C">
        <w:rPr>
          <w:rFonts w:ascii="Times New Roman" w:hAnsi="Times New Roman" w:cs="Times New Roman"/>
          <w:sz w:val="22"/>
          <w:szCs w:val="22"/>
        </w:rPr>
        <w:t xml:space="preserve"> </w:t>
      </w:r>
      <w:r w:rsidR="00611D46" w:rsidRPr="00C51C09">
        <w:rPr>
          <w:rFonts w:ascii="Times New Roman" w:hAnsi="Times New Roman" w:cs="Times New Roman"/>
        </w:rPr>
        <w:t xml:space="preserve">Apresentamos nossa proposta de preços, para execução, no regime de empreitada por preço global, da </w:t>
      </w:r>
      <w:r w:rsidR="00611D46" w:rsidRPr="00C51C09">
        <w:rPr>
          <w:rFonts w:ascii="Times New Roman" w:hAnsi="Times New Roman" w:cs="Times New Roman"/>
          <w:b/>
          <w:bCs/>
        </w:rPr>
        <w:t>obra de conclusão dos Labor</w:t>
      </w:r>
      <w:r w:rsidR="0073373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11D46" w:rsidRPr="00C51C09">
        <w:rPr>
          <w:rFonts w:ascii="Times New Roman" w:hAnsi="Times New Roman" w:cs="Times New Roman"/>
          <w:b/>
          <w:bCs/>
        </w:rPr>
        <w:t>atóriosAnalícos</w:t>
      </w:r>
      <w:proofErr w:type="spellEnd"/>
      <w:r w:rsidR="00611D46" w:rsidRPr="00C51C09">
        <w:rPr>
          <w:rFonts w:ascii="Times New Roman" w:hAnsi="Times New Roman" w:cs="Times New Roman"/>
          <w:b/>
          <w:bCs/>
        </w:rPr>
        <w:t xml:space="preserve"> em Geociências – LGC (Bloco 4) e subestação de energia elétrica (Bloco 5), localizados no Setor Sul do campus Darcy Ribeiro, da Universidade de Brasília, em Brasília/DF</w:t>
      </w:r>
      <w:r w:rsidR="00611D46" w:rsidRPr="00C51C09">
        <w:rPr>
          <w:rFonts w:ascii="Times New Roman" w:hAnsi="Times New Roman" w:cs="Times New Roman"/>
        </w:rPr>
        <w:t xml:space="preserve">, relativa à Regime Diferenciado de Contratação Nº 004/2020 – INFRA/UnB. </w:t>
      </w:r>
    </w:p>
    <w:p w14:paraId="3DF07B44" w14:textId="2A415A0D" w:rsidR="00611D46" w:rsidRPr="00C51C09" w:rsidRDefault="00611D46" w:rsidP="0098563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>Nesta oportunidade, declaramos que:</w:t>
      </w:r>
    </w:p>
    <w:p w14:paraId="6F2B090C" w14:textId="42DF6F8C" w:rsidR="00611D46" w:rsidRPr="00C51C09" w:rsidRDefault="00611D46" w:rsidP="0085685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>1. O BDI considerado em nossos preç</w:t>
      </w:r>
      <w:r w:rsidR="0098563F" w:rsidRPr="00C51C09">
        <w:rPr>
          <w:rFonts w:ascii="Times New Roman" w:hAnsi="Times New Roman" w:cs="Times New Roman"/>
        </w:rPr>
        <w:t xml:space="preserve">os propostos é de </w:t>
      </w:r>
      <w:r w:rsidR="009002A9">
        <w:rPr>
          <w:rFonts w:ascii="Times New Roman" w:hAnsi="Times New Roman" w:cs="Times New Roman"/>
        </w:rPr>
        <w:t>26,93</w:t>
      </w:r>
      <w:r w:rsidRPr="00C51C09">
        <w:rPr>
          <w:rFonts w:ascii="Times New Roman" w:hAnsi="Times New Roman" w:cs="Times New Roman"/>
        </w:rPr>
        <w:t>%</w:t>
      </w:r>
      <w:r w:rsidR="009002A9">
        <w:rPr>
          <w:rFonts w:ascii="Times New Roman" w:hAnsi="Times New Roman" w:cs="Times New Roman"/>
        </w:rPr>
        <w:t xml:space="preserve"> normal e 20,93% diferenciado</w:t>
      </w:r>
      <w:bookmarkStart w:id="0" w:name="_GoBack"/>
      <w:bookmarkEnd w:id="0"/>
      <w:r w:rsidRPr="00C51C09">
        <w:rPr>
          <w:rFonts w:ascii="Times New Roman" w:hAnsi="Times New Roman" w:cs="Times New Roman"/>
        </w:rPr>
        <w:t>, cuja composição detalhada é apresentada em anexo a esta Carta Proposta;</w:t>
      </w:r>
    </w:p>
    <w:p w14:paraId="5E7FB972" w14:textId="7E916DA3" w:rsidR="00611D46" w:rsidRPr="00C51C09" w:rsidRDefault="00611D46" w:rsidP="0085685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 xml:space="preserve">2. O levantamento dos </w:t>
      </w:r>
      <w:proofErr w:type="spellStart"/>
      <w:r w:rsidRPr="00C51C09">
        <w:rPr>
          <w:rFonts w:ascii="Times New Roman" w:hAnsi="Times New Roman" w:cs="Times New Roman"/>
        </w:rPr>
        <w:t>quan</w:t>
      </w:r>
      <w:r w:rsidR="0085685C" w:rsidRPr="00C51C09">
        <w:rPr>
          <w:rFonts w:ascii="Times New Roman" w:hAnsi="Times New Roman" w:cs="Times New Roman"/>
        </w:rPr>
        <w:t>ti</w:t>
      </w:r>
      <w:r w:rsidRPr="00C51C09">
        <w:rPr>
          <w:rFonts w:ascii="Times New Roman" w:hAnsi="Times New Roman" w:cs="Times New Roman"/>
        </w:rPr>
        <w:t>tavos</w:t>
      </w:r>
      <w:proofErr w:type="spellEnd"/>
      <w:r w:rsidRPr="00C51C09">
        <w:rPr>
          <w:rFonts w:ascii="Times New Roman" w:hAnsi="Times New Roman" w:cs="Times New Roman"/>
        </w:rPr>
        <w:t xml:space="preserve"> de serviços foi elaborado de acordo com os projetos e especificações fornecidas no presente </w:t>
      </w:r>
      <w:proofErr w:type="spellStart"/>
      <w:r w:rsidRPr="00C51C09">
        <w:rPr>
          <w:rFonts w:ascii="Times New Roman" w:hAnsi="Times New Roman" w:cs="Times New Roman"/>
        </w:rPr>
        <w:t>Edital,responsabilizando-nos</w:t>
      </w:r>
      <w:proofErr w:type="spellEnd"/>
      <w:r w:rsidRPr="00C51C09">
        <w:rPr>
          <w:rFonts w:ascii="Times New Roman" w:hAnsi="Times New Roman" w:cs="Times New Roman"/>
        </w:rPr>
        <w:t xml:space="preserve"> pela total execução das obras pelo preço global apresentado, inclusive quanto a esclarecimentos divulgados na forma </w:t>
      </w:r>
      <w:proofErr w:type="spellStart"/>
      <w:r w:rsidRPr="00C51C09">
        <w:rPr>
          <w:rFonts w:ascii="Times New Roman" w:hAnsi="Times New Roman" w:cs="Times New Roman"/>
        </w:rPr>
        <w:t>definidano</w:t>
      </w:r>
      <w:proofErr w:type="spellEnd"/>
      <w:r w:rsidRPr="00C51C09">
        <w:rPr>
          <w:rFonts w:ascii="Times New Roman" w:hAnsi="Times New Roman" w:cs="Times New Roman"/>
        </w:rPr>
        <w:t xml:space="preserve"> subitem 1.1 deste Edital;</w:t>
      </w:r>
    </w:p>
    <w:p w14:paraId="37F57201" w14:textId="0E860BE3" w:rsidR="00611D46" w:rsidRPr="00C51C09" w:rsidRDefault="00611D46" w:rsidP="0085685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 xml:space="preserve">3. Concordamos com a adequação do projeto que integra este Edital e que as alterações contratuais sob alegação de falhas ou omissões em qualquer </w:t>
      </w:r>
      <w:proofErr w:type="spellStart"/>
      <w:r w:rsidRPr="00C51C09">
        <w:rPr>
          <w:rFonts w:ascii="Times New Roman" w:hAnsi="Times New Roman" w:cs="Times New Roman"/>
        </w:rPr>
        <w:t>daspeças</w:t>
      </w:r>
      <w:proofErr w:type="spellEnd"/>
      <w:r w:rsidRPr="00C51C09">
        <w:rPr>
          <w:rFonts w:ascii="Times New Roman" w:hAnsi="Times New Roman" w:cs="Times New Roman"/>
        </w:rPr>
        <w:t>, orçamentos, plantas, especificações, memoriais e estudos técnicos preliminares do projeto não poderão ultrapassar, no seu conjunto, 10% (</w:t>
      </w:r>
      <w:proofErr w:type="spellStart"/>
      <w:r w:rsidRPr="00C51C09">
        <w:rPr>
          <w:rFonts w:ascii="Times New Roman" w:hAnsi="Times New Roman" w:cs="Times New Roman"/>
        </w:rPr>
        <w:t>dezpor</w:t>
      </w:r>
      <w:proofErr w:type="spellEnd"/>
      <w:r w:rsidRPr="00C51C09">
        <w:rPr>
          <w:rFonts w:ascii="Times New Roman" w:hAnsi="Times New Roman" w:cs="Times New Roman"/>
        </w:rPr>
        <w:t xml:space="preserve"> cento) do valor do contrato (Decreto 7.581/2011, §4, inciso III, art. 42);</w:t>
      </w:r>
    </w:p>
    <w:p w14:paraId="4361E427" w14:textId="0542ECD8" w:rsidR="00611D46" w:rsidRPr="00C51C09" w:rsidRDefault="00611D46" w:rsidP="00C51C0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 xml:space="preserve">4. Em nossos preços propostos estão incluídos todos os custos diretos e indiretos para perfeita execução dos serviços, inclusive das despesas </w:t>
      </w:r>
      <w:proofErr w:type="spellStart"/>
      <w:r w:rsidRPr="00C51C09">
        <w:rPr>
          <w:rFonts w:ascii="Times New Roman" w:hAnsi="Times New Roman" w:cs="Times New Roman"/>
        </w:rPr>
        <w:t>commateriais</w:t>
      </w:r>
      <w:proofErr w:type="spellEnd"/>
      <w:r w:rsidRPr="00C51C09">
        <w:rPr>
          <w:rFonts w:ascii="Times New Roman" w:hAnsi="Times New Roman" w:cs="Times New Roman"/>
        </w:rPr>
        <w:t xml:space="preserve"> e/ou equipamentos, ferramentas, fretes, ensaios e controles tecnológicos, transportes, carga, descarga, armazenagem, vigilância, </w:t>
      </w:r>
      <w:proofErr w:type="spellStart"/>
      <w:r w:rsidRPr="00C51C09">
        <w:rPr>
          <w:rFonts w:ascii="Times New Roman" w:hAnsi="Times New Roman" w:cs="Times New Roman"/>
        </w:rPr>
        <w:t>logís</w:t>
      </w:r>
      <w:r w:rsidR="0098563F" w:rsidRPr="00C51C09">
        <w:rPr>
          <w:rFonts w:ascii="Times New Roman" w:hAnsi="Times New Roman" w:cs="Times New Roman"/>
        </w:rPr>
        <w:t>ti</w:t>
      </w:r>
      <w:r w:rsidRPr="00C51C09">
        <w:rPr>
          <w:rFonts w:ascii="Times New Roman" w:hAnsi="Times New Roman" w:cs="Times New Roman"/>
        </w:rPr>
        <w:t>ca,manutenção</w:t>
      </w:r>
      <w:proofErr w:type="spellEnd"/>
      <w:r w:rsidRPr="00C51C09">
        <w:rPr>
          <w:rFonts w:ascii="Times New Roman" w:hAnsi="Times New Roman" w:cs="Times New Roman"/>
        </w:rPr>
        <w:t xml:space="preserve">, conservação, instalação, supervisão, gerenciamento, operação, processamento, tratamento, </w:t>
      </w:r>
      <w:proofErr w:type="spellStart"/>
      <w:r w:rsidRPr="00C51C09">
        <w:rPr>
          <w:rFonts w:ascii="Times New Roman" w:hAnsi="Times New Roman" w:cs="Times New Roman"/>
        </w:rPr>
        <w:t>combus</w:t>
      </w:r>
      <w:r w:rsidR="0098563F" w:rsidRPr="00C51C09">
        <w:rPr>
          <w:rFonts w:ascii="Times New Roman" w:hAnsi="Times New Roman" w:cs="Times New Roman"/>
        </w:rPr>
        <w:t>ti</w:t>
      </w:r>
      <w:r w:rsidRPr="00C51C09">
        <w:rPr>
          <w:rFonts w:ascii="Times New Roman" w:hAnsi="Times New Roman" w:cs="Times New Roman"/>
        </w:rPr>
        <w:t>veis</w:t>
      </w:r>
      <w:proofErr w:type="spellEnd"/>
      <w:r w:rsidRPr="00C51C09">
        <w:rPr>
          <w:rFonts w:ascii="Times New Roman" w:hAnsi="Times New Roman" w:cs="Times New Roman"/>
        </w:rPr>
        <w:t xml:space="preserve">, despesas junto </w:t>
      </w:r>
      <w:proofErr w:type="spellStart"/>
      <w:r w:rsidRPr="00C51C09">
        <w:rPr>
          <w:rFonts w:ascii="Times New Roman" w:hAnsi="Times New Roman" w:cs="Times New Roman"/>
        </w:rPr>
        <w:t>aconcessionárias</w:t>
      </w:r>
      <w:proofErr w:type="spellEnd"/>
      <w:r w:rsidRPr="00C51C09">
        <w:rPr>
          <w:rFonts w:ascii="Times New Roman" w:hAnsi="Times New Roman" w:cs="Times New Roman"/>
        </w:rPr>
        <w:t xml:space="preserve"> públicos (água, energia, gás, telefone, esgoto), mão de obra especializada ou não, seguros em geral, garan</w:t>
      </w:r>
      <w:r w:rsidR="0098563F" w:rsidRPr="00C51C09">
        <w:rPr>
          <w:rFonts w:ascii="Times New Roman" w:hAnsi="Times New Roman" w:cs="Times New Roman"/>
        </w:rPr>
        <w:t>ti</w:t>
      </w:r>
      <w:r w:rsidRPr="00C51C09">
        <w:rPr>
          <w:rFonts w:ascii="Times New Roman" w:hAnsi="Times New Roman" w:cs="Times New Roman"/>
        </w:rPr>
        <w:t xml:space="preserve">as, encargos </w:t>
      </w:r>
      <w:proofErr w:type="spellStart"/>
      <w:r w:rsidRPr="00C51C09">
        <w:rPr>
          <w:rFonts w:ascii="Times New Roman" w:hAnsi="Times New Roman" w:cs="Times New Roman"/>
        </w:rPr>
        <w:t>financeiros,riscos</w:t>
      </w:r>
      <w:proofErr w:type="spellEnd"/>
      <w:r w:rsidRPr="00C51C09">
        <w:rPr>
          <w:rFonts w:ascii="Times New Roman" w:hAnsi="Times New Roman" w:cs="Times New Roman"/>
        </w:rPr>
        <w:t xml:space="preserve">, encargos da Legislação Social Trabalhista, Previdenciária, da </w:t>
      </w:r>
      <w:proofErr w:type="spellStart"/>
      <w:r w:rsidRPr="00C51C09">
        <w:rPr>
          <w:rFonts w:ascii="Times New Roman" w:hAnsi="Times New Roman" w:cs="Times New Roman"/>
        </w:rPr>
        <w:t>Infortunísca</w:t>
      </w:r>
      <w:proofErr w:type="spellEnd"/>
      <w:r w:rsidRPr="00C51C09">
        <w:rPr>
          <w:rFonts w:ascii="Times New Roman" w:hAnsi="Times New Roman" w:cs="Times New Roman"/>
        </w:rPr>
        <w:t xml:space="preserve"> do Trabalho e responsabilidade civil por qualquer dano causado </w:t>
      </w:r>
      <w:proofErr w:type="spellStart"/>
      <w:r w:rsidRPr="00C51C09">
        <w:rPr>
          <w:rFonts w:ascii="Times New Roman" w:hAnsi="Times New Roman" w:cs="Times New Roman"/>
        </w:rPr>
        <w:t>aterceiros</w:t>
      </w:r>
      <w:proofErr w:type="spellEnd"/>
      <w:r w:rsidRPr="00C51C09">
        <w:rPr>
          <w:rFonts w:ascii="Times New Roman" w:hAnsi="Times New Roman" w:cs="Times New Roman"/>
        </w:rPr>
        <w:t xml:space="preserve"> ou dispêndios resultantes de tributos, taxas, emolumentos, multas, regulamentos e posturas municipais, estaduais e federais, enfim, tudo </w:t>
      </w:r>
      <w:proofErr w:type="spellStart"/>
      <w:r w:rsidRPr="00C51C09">
        <w:rPr>
          <w:rFonts w:ascii="Times New Roman" w:hAnsi="Times New Roman" w:cs="Times New Roman"/>
        </w:rPr>
        <w:t>oque</w:t>
      </w:r>
      <w:proofErr w:type="spellEnd"/>
      <w:r w:rsidRPr="00C51C09">
        <w:rPr>
          <w:rFonts w:ascii="Times New Roman" w:hAnsi="Times New Roman" w:cs="Times New Roman"/>
        </w:rPr>
        <w:t xml:space="preserve"> for necessário para a execução total e completa dos serviços, bem como o seu lucro, conforme especificações constantes do Edital, sem que </w:t>
      </w:r>
      <w:proofErr w:type="spellStart"/>
      <w:r w:rsidRPr="00C51C09">
        <w:rPr>
          <w:rFonts w:ascii="Times New Roman" w:hAnsi="Times New Roman" w:cs="Times New Roman"/>
        </w:rPr>
        <w:t>caiba,em</w:t>
      </w:r>
      <w:proofErr w:type="spellEnd"/>
      <w:r w:rsidRPr="00C51C09">
        <w:rPr>
          <w:rFonts w:ascii="Times New Roman" w:hAnsi="Times New Roman" w:cs="Times New Roman"/>
        </w:rPr>
        <w:t xml:space="preserve"> qualquer caso, qualquer </w:t>
      </w:r>
      <w:r w:rsidR="00C51C09" w:rsidRPr="00C51C09">
        <w:rPr>
          <w:rFonts w:ascii="Times New Roman" w:hAnsi="Times New Roman" w:cs="Times New Roman"/>
        </w:rPr>
        <w:t>ti</w:t>
      </w:r>
      <w:r w:rsidRPr="00C51C09">
        <w:rPr>
          <w:rFonts w:ascii="Times New Roman" w:hAnsi="Times New Roman" w:cs="Times New Roman"/>
        </w:rPr>
        <w:t>po de pleito ao contratante com a alegação de que alguma parcela do custo foi omi</w:t>
      </w:r>
      <w:r w:rsidR="00C51C09" w:rsidRPr="00C51C09">
        <w:rPr>
          <w:rFonts w:ascii="Times New Roman" w:hAnsi="Times New Roman" w:cs="Times New Roman"/>
        </w:rPr>
        <w:t>ti</w:t>
      </w:r>
      <w:r w:rsidRPr="00C51C09">
        <w:rPr>
          <w:rFonts w:ascii="Times New Roman" w:hAnsi="Times New Roman" w:cs="Times New Roman"/>
        </w:rPr>
        <w:t>da.</w:t>
      </w:r>
    </w:p>
    <w:p w14:paraId="7F099CB1" w14:textId="4833F637" w:rsidR="00611D46" w:rsidRPr="00C51C09" w:rsidRDefault="00611D46" w:rsidP="00C51C0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lastRenderedPageBreak/>
        <w:t>5. O preço global constante do nosso orçamento para a execução das obras rela</w:t>
      </w:r>
      <w:r w:rsidR="00C51C09" w:rsidRPr="00C51C09">
        <w:rPr>
          <w:rFonts w:ascii="Times New Roman" w:hAnsi="Times New Roman" w:cs="Times New Roman"/>
        </w:rPr>
        <w:t>ti</w:t>
      </w:r>
      <w:r w:rsidRPr="00C51C09">
        <w:rPr>
          <w:rFonts w:ascii="Times New Roman" w:hAnsi="Times New Roman" w:cs="Times New Roman"/>
        </w:rPr>
        <w:t>vas a</w:t>
      </w:r>
      <w:r w:rsidR="00C51C09" w:rsidRPr="00C51C09">
        <w:rPr>
          <w:rFonts w:ascii="Times New Roman" w:hAnsi="Times New Roman" w:cs="Times New Roman"/>
        </w:rPr>
        <w:t xml:space="preserve">o presente edital é de R$ </w:t>
      </w:r>
      <w:r w:rsidRPr="00C51C09">
        <w:rPr>
          <w:rFonts w:ascii="Times New Roman" w:hAnsi="Times New Roman" w:cs="Times New Roman"/>
        </w:rPr>
        <w:t xml:space="preserve"> </w:t>
      </w:r>
      <w:r w:rsidR="00C51C09" w:rsidRPr="00C51C09">
        <w:rPr>
          <w:rFonts w:ascii="Times New Roman" w:hAnsi="Times New Roman" w:cs="Times New Roman"/>
        </w:rPr>
        <w:t xml:space="preserve">5.253.403,27 </w:t>
      </w:r>
      <w:r w:rsidRPr="00C51C09">
        <w:rPr>
          <w:rFonts w:ascii="Times New Roman" w:hAnsi="Times New Roman" w:cs="Times New Roman"/>
        </w:rPr>
        <w:t>(</w:t>
      </w:r>
      <w:r w:rsidR="00C51C09" w:rsidRPr="00C51C09">
        <w:rPr>
          <w:rFonts w:ascii="Times New Roman" w:hAnsi="Times New Roman" w:cs="Times New Roman"/>
        </w:rPr>
        <w:t>Cinco milhões duzentos e cinquenta e três mil quatrocentos e três reais e vinte e sete centavos);</w:t>
      </w:r>
    </w:p>
    <w:p w14:paraId="0E59F02B" w14:textId="062C28B4" w:rsidR="00611D46" w:rsidRPr="00C51C09" w:rsidRDefault="00611D46" w:rsidP="00C51C0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 xml:space="preserve">6. O prazo de validade da nossa proposta de preços é de 60 (sessenta) dias corridos, contados a </w:t>
      </w:r>
      <w:proofErr w:type="spellStart"/>
      <w:r w:rsidRPr="00C51C09">
        <w:rPr>
          <w:rFonts w:ascii="Times New Roman" w:hAnsi="Times New Roman" w:cs="Times New Roman"/>
        </w:rPr>
        <w:t>par</w:t>
      </w:r>
      <w:r w:rsidR="00C51C09" w:rsidRPr="00C51C09">
        <w:rPr>
          <w:rFonts w:ascii="Times New Roman" w:hAnsi="Times New Roman" w:cs="Times New Roman"/>
        </w:rPr>
        <w:t>tir</w:t>
      </w:r>
      <w:r w:rsidRPr="00C51C09">
        <w:rPr>
          <w:rFonts w:ascii="Times New Roman" w:hAnsi="Times New Roman" w:cs="Times New Roman"/>
        </w:rPr>
        <w:t>r</w:t>
      </w:r>
      <w:proofErr w:type="spellEnd"/>
      <w:r w:rsidRPr="00C51C09">
        <w:rPr>
          <w:rFonts w:ascii="Times New Roman" w:hAnsi="Times New Roman" w:cs="Times New Roman"/>
        </w:rPr>
        <w:t xml:space="preserve"> da data de apresentação da </w:t>
      </w:r>
      <w:proofErr w:type="spellStart"/>
      <w:r w:rsidRPr="00C51C09">
        <w:rPr>
          <w:rFonts w:ascii="Times New Roman" w:hAnsi="Times New Roman" w:cs="Times New Roman"/>
        </w:rPr>
        <w:t>ul</w:t>
      </w:r>
      <w:r w:rsidR="00C51C09" w:rsidRPr="00C51C09">
        <w:rPr>
          <w:rFonts w:ascii="Times New Roman" w:hAnsi="Times New Roman" w:cs="Times New Roman"/>
        </w:rPr>
        <w:t>tima</w:t>
      </w:r>
      <w:proofErr w:type="spellEnd"/>
      <w:r w:rsidR="00C51C09" w:rsidRPr="00C51C09">
        <w:rPr>
          <w:rFonts w:ascii="Times New Roman" w:hAnsi="Times New Roman" w:cs="Times New Roman"/>
        </w:rPr>
        <w:t xml:space="preserve"> proposta válida;</w:t>
      </w:r>
    </w:p>
    <w:p w14:paraId="0AA94BC7" w14:textId="42311003" w:rsidR="0085685C" w:rsidRPr="00C51C09" w:rsidRDefault="00611D46" w:rsidP="0085685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 xml:space="preserve">7. O prazo de execução integral das obras é de </w:t>
      </w:r>
      <w:r w:rsidR="00C51C09" w:rsidRPr="00C51C09">
        <w:rPr>
          <w:rFonts w:ascii="Times New Roman" w:hAnsi="Times New Roman" w:cs="Times New Roman"/>
        </w:rPr>
        <w:t>18</w:t>
      </w:r>
      <w:r w:rsidRPr="00C51C09">
        <w:rPr>
          <w:rFonts w:ascii="Times New Roman" w:hAnsi="Times New Roman" w:cs="Times New Roman"/>
        </w:rPr>
        <w:t xml:space="preserve"> (</w:t>
      </w:r>
      <w:r w:rsidR="00C51C09" w:rsidRPr="00C51C09">
        <w:rPr>
          <w:rFonts w:ascii="Times New Roman" w:hAnsi="Times New Roman" w:cs="Times New Roman"/>
        </w:rPr>
        <w:t>dezoito</w:t>
      </w:r>
      <w:r w:rsidRPr="00C51C09">
        <w:rPr>
          <w:rFonts w:ascii="Times New Roman" w:hAnsi="Times New Roman" w:cs="Times New Roman"/>
        </w:rPr>
        <w:t>) meses, contados a par</w:t>
      </w:r>
      <w:r w:rsidR="00C51C09" w:rsidRPr="00C51C09">
        <w:rPr>
          <w:rFonts w:ascii="Times New Roman" w:hAnsi="Times New Roman" w:cs="Times New Roman"/>
        </w:rPr>
        <w:t>ti</w:t>
      </w:r>
      <w:r w:rsidRPr="00C51C09">
        <w:rPr>
          <w:rFonts w:ascii="Times New Roman" w:hAnsi="Times New Roman" w:cs="Times New Roman"/>
        </w:rPr>
        <w:t>r da data estabelecida na “Ordem de Execução de Obras e</w:t>
      </w:r>
      <w:r w:rsidR="00C51C09" w:rsidRPr="00C51C09">
        <w:rPr>
          <w:rFonts w:ascii="Times New Roman" w:hAnsi="Times New Roman" w:cs="Times New Roman"/>
        </w:rPr>
        <w:t xml:space="preserve"> </w:t>
      </w:r>
      <w:r w:rsidRPr="00C51C09">
        <w:rPr>
          <w:rFonts w:ascii="Times New Roman" w:hAnsi="Times New Roman" w:cs="Times New Roman"/>
        </w:rPr>
        <w:t>Serviços” emi</w:t>
      </w:r>
      <w:r w:rsidR="00C51C09" w:rsidRPr="00C51C09">
        <w:rPr>
          <w:rFonts w:ascii="Times New Roman" w:hAnsi="Times New Roman" w:cs="Times New Roman"/>
        </w:rPr>
        <w:t>ti</w:t>
      </w:r>
      <w:r w:rsidR="0085685C" w:rsidRPr="00C51C09">
        <w:rPr>
          <w:rFonts w:ascii="Times New Roman" w:hAnsi="Times New Roman" w:cs="Times New Roman"/>
        </w:rPr>
        <w:t>da pela INFRA/UnB;</w:t>
      </w:r>
    </w:p>
    <w:p w14:paraId="2BA2FDFD" w14:textId="09608B1C" w:rsidR="0059361C" w:rsidRPr="00C51C09" w:rsidRDefault="00C51C09" w:rsidP="00C51C0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 xml:space="preserve">8. </w:t>
      </w:r>
      <w:r w:rsidR="0085685C" w:rsidRPr="00C51C09">
        <w:rPr>
          <w:rFonts w:ascii="Times New Roman" w:hAnsi="Times New Roman" w:cs="Times New Roman"/>
        </w:rPr>
        <w:t>Caso a licitante seja a vencedora do certame, o pagamento deverá ser efetuado através da seguinte conta:</w:t>
      </w:r>
    </w:p>
    <w:p w14:paraId="256275F5" w14:textId="77777777" w:rsidR="00E9334D" w:rsidRPr="00C51C09" w:rsidRDefault="00E9334D" w:rsidP="00C51C09">
      <w:pPr>
        <w:pStyle w:val="Default"/>
        <w:numPr>
          <w:ilvl w:val="0"/>
          <w:numId w:val="6"/>
        </w:numPr>
        <w:spacing w:line="360" w:lineRule="auto"/>
        <w:ind w:firstLine="567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>Dados bancários para crédito em conta:</w:t>
      </w:r>
    </w:p>
    <w:p w14:paraId="4D53FEA9" w14:textId="77777777" w:rsidR="00E9334D" w:rsidRPr="00C51C09" w:rsidRDefault="00E9334D" w:rsidP="00C51C09">
      <w:pPr>
        <w:pStyle w:val="PargrafodaLista"/>
        <w:spacing w:before="120" w:after="360" w:line="360" w:lineRule="auto"/>
        <w:ind w:left="144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>Banco Santander (033)</w:t>
      </w:r>
    </w:p>
    <w:p w14:paraId="2A5D7E40" w14:textId="69EF0F78" w:rsidR="00E9334D" w:rsidRPr="00C51C09" w:rsidRDefault="00E9334D" w:rsidP="00C51C09">
      <w:pPr>
        <w:pStyle w:val="PargrafodaLista"/>
        <w:spacing w:before="120" w:after="360" w:line="360" w:lineRule="auto"/>
        <w:ind w:left="144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 xml:space="preserve">Agência nº </w:t>
      </w:r>
      <w:r w:rsidR="004F6B4F" w:rsidRPr="00C51C09">
        <w:rPr>
          <w:rFonts w:ascii="Times New Roman" w:hAnsi="Times New Roman"/>
          <w:sz w:val="24"/>
          <w:szCs w:val="24"/>
        </w:rPr>
        <w:t>4343</w:t>
      </w:r>
      <w:r w:rsidRPr="00C51C09">
        <w:rPr>
          <w:rFonts w:ascii="Times New Roman" w:hAnsi="Times New Roman"/>
          <w:sz w:val="24"/>
          <w:szCs w:val="24"/>
        </w:rPr>
        <w:t xml:space="preserve"> (Agência </w:t>
      </w:r>
      <w:r w:rsidR="004F6B4F" w:rsidRPr="00C51C09">
        <w:rPr>
          <w:rFonts w:ascii="Times New Roman" w:hAnsi="Times New Roman"/>
          <w:sz w:val="24"/>
          <w:szCs w:val="24"/>
        </w:rPr>
        <w:t>Marco</w:t>
      </w:r>
      <w:r w:rsidRPr="00C51C09">
        <w:rPr>
          <w:rFonts w:ascii="Times New Roman" w:hAnsi="Times New Roman"/>
          <w:sz w:val="24"/>
          <w:szCs w:val="24"/>
        </w:rPr>
        <w:t>)</w:t>
      </w:r>
    </w:p>
    <w:p w14:paraId="5FC12375" w14:textId="5275D706" w:rsidR="00E9334D" w:rsidRPr="00C51C09" w:rsidRDefault="00E9334D" w:rsidP="00C51C09">
      <w:pPr>
        <w:pStyle w:val="PargrafodaLista"/>
        <w:spacing w:before="120" w:after="360" w:line="360" w:lineRule="auto"/>
        <w:ind w:left="144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>Conta Corrente: 1300</w:t>
      </w:r>
      <w:r w:rsidR="004F6B4F" w:rsidRPr="00C51C09">
        <w:rPr>
          <w:rFonts w:ascii="Times New Roman" w:hAnsi="Times New Roman"/>
          <w:sz w:val="24"/>
          <w:szCs w:val="24"/>
        </w:rPr>
        <w:t>3456-6</w:t>
      </w:r>
    </w:p>
    <w:p w14:paraId="0F7A20EA" w14:textId="77777777" w:rsidR="00E9334D" w:rsidRPr="00C51C09" w:rsidRDefault="00E9334D" w:rsidP="00C51C09">
      <w:pPr>
        <w:pStyle w:val="PargrafodaLista"/>
        <w:spacing w:before="120" w:after="360" w:line="360" w:lineRule="auto"/>
        <w:ind w:left="144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>CNPJ: 11.344.183/0001-89</w:t>
      </w:r>
    </w:p>
    <w:p w14:paraId="3B45B2CD" w14:textId="77777777" w:rsidR="00C51C09" w:rsidRPr="00C51C09" w:rsidRDefault="00E9334D" w:rsidP="00C51C09">
      <w:pPr>
        <w:pStyle w:val="PargrafodaLista"/>
        <w:spacing w:before="120" w:after="360" w:line="360" w:lineRule="auto"/>
        <w:ind w:left="144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>Nome: VERTICAL Engenharia, Con</w:t>
      </w:r>
      <w:r w:rsidR="00242383" w:rsidRPr="00C51C09">
        <w:rPr>
          <w:rFonts w:ascii="Times New Roman" w:hAnsi="Times New Roman"/>
          <w:sz w:val="24"/>
          <w:szCs w:val="24"/>
        </w:rPr>
        <w:t>strução e Empreendimentos Ltda.</w:t>
      </w:r>
    </w:p>
    <w:p w14:paraId="3A09E549" w14:textId="77777777" w:rsidR="00C51C09" w:rsidRPr="00C51C09" w:rsidRDefault="00C51C09" w:rsidP="00C51C09">
      <w:pPr>
        <w:pStyle w:val="PargrafodaLista"/>
        <w:spacing w:before="120" w:after="360" w:line="360" w:lineRule="auto"/>
        <w:ind w:left="1440" w:firstLine="567"/>
        <w:rPr>
          <w:rFonts w:ascii="Times New Roman" w:hAnsi="Times New Roman"/>
          <w:sz w:val="24"/>
          <w:szCs w:val="24"/>
        </w:rPr>
      </w:pPr>
    </w:p>
    <w:p w14:paraId="382713E5" w14:textId="77777777" w:rsidR="00C51C09" w:rsidRPr="00C51C09" w:rsidRDefault="00C51C09" w:rsidP="00C51C09">
      <w:pPr>
        <w:pStyle w:val="PargrafodaLista"/>
        <w:spacing w:before="120" w:after="36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 xml:space="preserve">1. </w:t>
      </w:r>
      <w:r w:rsidR="0085685C" w:rsidRPr="00C51C09">
        <w:rPr>
          <w:rFonts w:ascii="Times New Roman" w:hAnsi="Times New Roman"/>
          <w:sz w:val="24"/>
          <w:szCs w:val="24"/>
        </w:rPr>
        <w:t xml:space="preserve">Planilha Orçamentária com preços unitários e totais para execução dos serviços, expressos em Reais, com BDI incluso no preço total, preenchida </w:t>
      </w:r>
      <w:proofErr w:type="spellStart"/>
      <w:r w:rsidR="0085685C" w:rsidRPr="00C51C09">
        <w:rPr>
          <w:rFonts w:ascii="Times New Roman" w:hAnsi="Times New Roman"/>
          <w:sz w:val="24"/>
          <w:szCs w:val="24"/>
        </w:rPr>
        <w:t>eassinada</w:t>
      </w:r>
      <w:proofErr w:type="spellEnd"/>
      <w:r w:rsidR="0085685C" w:rsidRPr="00C51C09">
        <w:rPr>
          <w:rFonts w:ascii="Times New Roman" w:hAnsi="Times New Roman"/>
          <w:sz w:val="24"/>
          <w:szCs w:val="24"/>
        </w:rPr>
        <w:t>, em papel e em CD-ROM;</w:t>
      </w:r>
    </w:p>
    <w:p w14:paraId="3596823C" w14:textId="77777777" w:rsidR="00C51C09" w:rsidRPr="00C51C09" w:rsidRDefault="00C51C09" w:rsidP="00C51C09">
      <w:pPr>
        <w:pStyle w:val="PargrafodaLista"/>
        <w:spacing w:before="120" w:after="36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 xml:space="preserve">2. </w:t>
      </w:r>
      <w:r w:rsidR="0085685C" w:rsidRPr="00C51C09">
        <w:rPr>
          <w:rFonts w:ascii="Times New Roman" w:hAnsi="Times New Roman"/>
          <w:sz w:val="24"/>
          <w:szCs w:val="24"/>
        </w:rPr>
        <w:t>Detalhamento dos itens que compõem o BDI declarado, observando o disposto no subitem 13.2.1;</w:t>
      </w:r>
    </w:p>
    <w:p w14:paraId="0B12B07C" w14:textId="77777777" w:rsidR="00C51C09" w:rsidRPr="00C51C09" w:rsidRDefault="00C51C09" w:rsidP="00C51C09">
      <w:pPr>
        <w:pStyle w:val="PargrafodaLista"/>
        <w:spacing w:before="120" w:after="36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 xml:space="preserve">3. </w:t>
      </w:r>
      <w:r w:rsidR="0085685C" w:rsidRPr="00C51C09">
        <w:rPr>
          <w:rFonts w:ascii="Times New Roman" w:hAnsi="Times New Roman"/>
          <w:sz w:val="24"/>
          <w:szCs w:val="24"/>
        </w:rPr>
        <w:t>Detalhamento da composição dos encargos sociais e as composições analí</w:t>
      </w:r>
      <w:r w:rsidRPr="00C51C09">
        <w:rPr>
          <w:rFonts w:ascii="Times New Roman" w:hAnsi="Times New Roman"/>
          <w:sz w:val="24"/>
          <w:szCs w:val="24"/>
        </w:rPr>
        <w:t>ti</w:t>
      </w:r>
      <w:r w:rsidR="0085685C" w:rsidRPr="00C51C09">
        <w:rPr>
          <w:rFonts w:ascii="Times New Roman" w:hAnsi="Times New Roman"/>
          <w:sz w:val="24"/>
          <w:szCs w:val="24"/>
        </w:rPr>
        <w:t xml:space="preserve">cas de custo unitário dos itens de serviços constantes da </w:t>
      </w:r>
      <w:proofErr w:type="spellStart"/>
      <w:r w:rsidR="0085685C" w:rsidRPr="00C51C09">
        <w:rPr>
          <w:rFonts w:ascii="Times New Roman" w:hAnsi="Times New Roman"/>
          <w:sz w:val="24"/>
          <w:szCs w:val="24"/>
        </w:rPr>
        <w:t>planilhaorçamentária</w:t>
      </w:r>
      <w:proofErr w:type="spellEnd"/>
      <w:r w:rsidR="0085685C" w:rsidRPr="00C51C09">
        <w:rPr>
          <w:rFonts w:ascii="Times New Roman" w:hAnsi="Times New Roman"/>
          <w:sz w:val="24"/>
          <w:szCs w:val="24"/>
        </w:rPr>
        <w:t>;</w:t>
      </w:r>
    </w:p>
    <w:p w14:paraId="7DFDCF4E" w14:textId="5E686D82" w:rsidR="0085685C" w:rsidRPr="00C51C09" w:rsidRDefault="00C51C09" w:rsidP="00C51C09">
      <w:pPr>
        <w:pStyle w:val="PargrafodaLista"/>
        <w:spacing w:before="120" w:after="36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 xml:space="preserve">4. </w:t>
      </w:r>
      <w:r w:rsidR="0085685C" w:rsidRPr="00C51C09">
        <w:rPr>
          <w:rFonts w:ascii="Times New Roman" w:hAnsi="Times New Roman"/>
          <w:sz w:val="24"/>
          <w:szCs w:val="24"/>
        </w:rPr>
        <w:t>Cronograma Físico–Financeiro de execução, dentro do prazo es</w:t>
      </w:r>
      <w:r w:rsidRPr="00C51C09">
        <w:rPr>
          <w:rFonts w:ascii="Times New Roman" w:hAnsi="Times New Roman"/>
          <w:sz w:val="24"/>
          <w:szCs w:val="24"/>
        </w:rPr>
        <w:t>ti</w:t>
      </w:r>
      <w:r w:rsidR="0085685C" w:rsidRPr="00C51C09">
        <w:rPr>
          <w:rFonts w:ascii="Times New Roman" w:hAnsi="Times New Roman"/>
          <w:sz w:val="24"/>
          <w:szCs w:val="24"/>
        </w:rPr>
        <w:t xml:space="preserve">pulado pela firma, organizado por etapas e por itens. </w:t>
      </w:r>
    </w:p>
    <w:p w14:paraId="185C7339" w14:textId="77777777" w:rsidR="0085685C" w:rsidRPr="00C51C09" w:rsidRDefault="0085685C" w:rsidP="0085685C">
      <w:pPr>
        <w:pStyle w:val="PargrafodaLista"/>
        <w:spacing w:before="120" w:after="36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0ED9545D" w14:textId="529A1D88" w:rsidR="002C4F97" w:rsidRPr="00C51C09" w:rsidRDefault="00581B0A" w:rsidP="00297F41">
      <w:pPr>
        <w:jc w:val="right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>Belém/PA,</w:t>
      </w:r>
      <w:r w:rsidR="00C51C09" w:rsidRPr="00C51C09">
        <w:rPr>
          <w:rFonts w:ascii="Times New Roman" w:hAnsi="Times New Roman"/>
          <w:bCs/>
          <w:sz w:val="24"/>
          <w:szCs w:val="24"/>
        </w:rPr>
        <w:t xml:space="preserve"> 26</w:t>
      </w:r>
      <w:r w:rsidRPr="00C51C09">
        <w:rPr>
          <w:rFonts w:ascii="Times New Roman" w:hAnsi="Times New Roman"/>
          <w:bCs/>
          <w:sz w:val="24"/>
          <w:szCs w:val="24"/>
        </w:rPr>
        <w:t xml:space="preserve"> de </w:t>
      </w:r>
      <w:r w:rsidR="00031981" w:rsidRPr="00C51C09">
        <w:rPr>
          <w:rFonts w:ascii="Times New Roman" w:hAnsi="Times New Roman"/>
          <w:bCs/>
          <w:sz w:val="24"/>
          <w:szCs w:val="24"/>
        </w:rPr>
        <w:t>novembro</w:t>
      </w:r>
      <w:r w:rsidRPr="00C51C09">
        <w:rPr>
          <w:rFonts w:ascii="Times New Roman" w:hAnsi="Times New Roman"/>
          <w:bCs/>
          <w:sz w:val="24"/>
          <w:szCs w:val="24"/>
        </w:rPr>
        <w:t xml:space="preserve"> de 2020.</w:t>
      </w:r>
    </w:p>
    <w:p w14:paraId="42862277" w14:textId="77777777" w:rsidR="002C4F97" w:rsidRPr="00C51C09" w:rsidRDefault="002C4F97" w:rsidP="00297F41">
      <w:pPr>
        <w:jc w:val="both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>Atenciosamente,</w:t>
      </w:r>
    </w:p>
    <w:p w14:paraId="1E9D4AEF" w14:textId="10BB7BAB" w:rsidR="002C4F97" w:rsidRPr="00C51C09" w:rsidRDefault="002C4F97" w:rsidP="00297F41">
      <w:pPr>
        <w:jc w:val="both"/>
        <w:rPr>
          <w:rFonts w:ascii="Times New Roman" w:hAnsi="Times New Roman"/>
          <w:position w:val="8"/>
          <w:sz w:val="24"/>
          <w:szCs w:val="24"/>
        </w:rPr>
      </w:pPr>
    </w:p>
    <w:p w14:paraId="6843A669" w14:textId="77777777" w:rsidR="008E4974" w:rsidRPr="00C51C09" w:rsidRDefault="008E4974" w:rsidP="00297F41">
      <w:pPr>
        <w:jc w:val="both"/>
        <w:rPr>
          <w:rFonts w:ascii="Times New Roman" w:hAnsi="Times New Roman"/>
          <w:sz w:val="24"/>
          <w:szCs w:val="24"/>
        </w:rPr>
      </w:pPr>
    </w:p>
    <w:p w14:paraId="115CC806" w14:textId="77777777" w:rsidR="002C4F97" w:rsidRPr="00C51C09" w:rsidRDefault="002C4F97" w:rsidP="00297F41">
      <w:pPr>
        <w:widowControl w:val="0"/>
        <w:suppressAutoHyphens/>
        <w:ind w:left="1440"/>
        <w:jc w:val="both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 xml:space="preserve">        __________________________________________________</w:t>
      </w:r>
    </w:p>
    <w:p w14:paraId="2F7243E8" w14:textId="77777777" w:rsidR="002C4F97" w:rsidRPr="00C51C09" w:rsidRDefault="002C4F97" w:rsidP="00297F41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>Jose Alex do Nascimento Maciel</w:t>
      </w:r>
    </w:p>
    <w:p w14:paraId="4DA3D7D3" w14:textId="77777777" w:rsidR="002C4F97" w:rsidRPr="00C51C09" w:rsidRDefault="002C4F97" w:rsidP="00297F41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>Diretor Executivo</w:t>
      </w:r>
    </w:p>
    <w:p w14:paraId="219B8A81" w14:textId="77777777" w:rsidR="002C4F97" w:rsidRPr="00C51C09" w:rsidRDefault="002C4F97" w:rsidP="00297F41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 xml:space="preserve">CREA/PA: 13538D </w:t>
      </w:r>
      <w:proofErr w:type="spellStart"/>
      <w:r w:rsidRPr="00C51C09">
        <w:rPr>
          <w:rFonts w:ascii="Times New Roman" w:hAnsi="Times New Roman"/>
          <w:sz w:val="24"/>
          <w:szCs w:val="24"/>
        </w:rPr>
        <w:t>Pa</w:t>
      </w:r>
      <w:proofErr w:type="spellEnd"/>
    </w:p>
    <w:p w14:paraId="714A4A98" w14:textId="2D23E2A4" w:rsidR="0025304A" w:rsidRPr="00527DE6" w:rsidRDefault="0025304A" w:rsidP="00297F41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</w:p>
    <w:sectPr w:rsidR="0025304A" w:rsidRPr="00527DE6" w:rsidSect="007B1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85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5E48D" w14:textId="77777777" w:rsidR="00747DC3" w:rsidRDefault="00747DC3">
      <w:r>
        <w:separator/>
      </w:r>
    </w:p>
  </w:endnote>
  <w:endnote w:type="continuationSeparator" w:id="0">
    <w:p w14:paraId="695A5F1A" w14:textId="77777777" w:rsidR="00747DC3" w:rsidRDefault="0074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E2B9" w14:textId="77777777" w:rsidR="0058033F" w:rsidRDefault="005803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Borders>
        <w:top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3077"/>
      <w:gridCol w:w="1884"/>
    </w:tblGrid>
    <w:tr w:rsidR="00B355DC" w:rsidRPr="00F63493" w14:paraId="4A62C1FF" w14:textId="77777777" w:rsidTr="009E549A">
      <w:trPr>
        <w:cantSplit/>
        <w:trHeight w:val="256"/>
      </w:trPr>
      <w:tc>
        <w:tcPr>
          <w:tcW w:w="4890" w:type="dxa"/>
          <w:vAlign w:val="center"/>
        </w:tcPr>
        <w:p w14:paraId="714334A5" w14:textId="77777777" w:rsidR="00B355DC" w:rsidRPr="00F63493" w:rsidRDefault="00B355DC" w:rsidP="009E549A">
          <w:pPr>
            <w:pStyle w:val="Rodap"/>
            <w:rPr>
              <w:rFonts w:ascii="Century Gothic" w:hAnsi="Century Gothic"/>
              <w:b/>
              <w:i/>
              <w:iCs/>
              <w:snapToGrid w:val="0"/>
              <w:sz w:val="16"/>
            </w:rPr>
          </w:pPr>
        </w:p>
      </w:tc>
      <w:tc>
        <w:tcPr>
          <w:tcW w:w="3077" w:type="dxa"/>
          <w:vAlign w:val="center"/>
        </w:tcPr>
        <w:p w14:paraId="3A478E56" w14:textId="77777777" w:rsidR="00B355DC" w:rsidRPr="00F63493" w:rsidRDefault="00B355DC">
          <w:pPr>
            <w:pStyle w:val="Rodap"/>
            <w:rPr>
              <w:rFonts w:ascii="Century Gothic" w:hAnsi="Century Gothic"/>
              <w:b/>
              <w:i/>
              <w:iCs/>
              <w:sz w:val="16"/>
            </w:rPr>
          </w:pPr>
        </w:p>
      </w:tc>
      <w:tc>
        <w:tcPr>
          <w:tcW w:w="1884" w:type="dxa"/>
          <w:vAlign w:val="center"/>
        </w:tcPr>
        <w:p w14:paraId="662C3E66" w14:textId="77777777" w:rsidR="00B355DC" w:rsidRPr="00F63493" w:rsidRDefault="00B355DC" w:rsidP="00AC45E2">
          <w:pPr>
            <w:pStyle w:val="Rodap"/>
            <w:rPr>
              <w:rFonts w:ascii="Century Gothic" w:hAnsi="Century Gothic"/>
              <w:b/>
              <w:i/>
              <w:iCs/>
              <w:sz w:val="16"/>
            </w:rPr>
          </w:pPr>
        </w:p>
      </w:tc>
    </w:tr>
  </w:tbl>
  <w:p w14:paraId="49B91F8A" w14:textId="77777777" w:rsidR="00B355DC" w:rsidRDefault="00B355DC">
    <w:pPr>
      <w:pStyle w:val="Rodap"/>
      <w:rPr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20AAA" w14:textId="77777777" w:rsidR="0058033F" w:rsidRDefault="005803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EA33" w14:textId="77777777" w:rsidR="00747DC3" w:rsidRDefault="00747DC3">
      <w:r>
        <w:separator/>
      </w:r>
    </w:p>
  </w:footnote>
  <w:footnote w:type="continuationSeparator" w:id="0">
    <w:p w14:paraId="57301913" w14:textId="77777777" w:rsidR="00747DC3" w:rsidRDefault="00747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C53C4" w14:textId="77777777" w:rsidR="0058033F" w:rsidRDefault="005803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5" w:type="dxa"/>
      <w:tblInd w:w="113" w:type="dxa"/>
      <w:tblBorders>
        <w:bottom w:val="single" w:sz="12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402"/>
      <w:gridCol w:w="7213"/>
    </w:tblGrid>
    <w:tr w:rsidR="00B355DC" w14:paraId="17084B91" w14:textId="77777777" w:rsidTr="00603C2E">
      <w:trPr>
        <w:cantSplit/>
        <w:trHeight w:val="954"/>
      </w:trPr>
      <w:tc>
        <w:tcPr>
          <w:tcW w:w="3402" w:type="dxa"/>
          <w:vAlign w:val="center"/>
        </w:tcPr>
        <w:p w14:paraId="56E6B3CE" w14:textId="77777777" w:rsidR="00B355DC" w:rsidRDefault="00B355DC">
          <w:pPr>
            <w:ind w:left="-113"/>
          </w:pPr>
          <w:r>
            <w:rPr>
              <w:noProof/>
            </w:rPr>
            <w:drawing>
              <wp:inline distT="0" distB="0" distL="0" distR="0" wp14:anchorId="48C5EAB7" wp14:editId="6BCA57C1">
                <wp:extent cx="2160000" cy="504000"/>
                <wp:effectExtent l="0" t="0" r="0" b="0"/>
                <wp:docPr id="90" name="Imagem 90" descr="VERTIC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VERTICAL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3" w:type="dxa"/>
        </w:tcPr>
        <w:p w14:paraId="6B8CBD5A" w14:textId="77777777" w:rsidR="00B355DC" w:rsidRDefault="00B355DC">
          <w:pPr>
            <w:rPr>
              <w:b/>
              <w:i/>
              <w:sz w:val="24"/>
            </w:rPr>
          </w:pPr>
        </w:p>
        <w:p w14:paraId="11490588" w14:textId="77777777" w:rsidR="00B355DC" w:rsidRDefault="00B355DC">
          <w:pPr>
            <w:rPr>
              <w:b/>
              <w:i/>
              <w:sz w:val="24"/>
            </w:rPr>
          </w:pPr>
          <w:r>
            <w:rPr>
              <w:b/>
              <w:i/>
              <w:sz w:val="24"/>
            </w:rPr>
            <w:t xml:space="preserve">              </w:t>
          </w:r>
        </w:p>
        <w:p w14:paraId="3965F22C" w14:textId="77777777" w:rsidR="00B355DC" w:rsidRDefault="00B355DC">
          <w:pPr>
            <w:jc w:val="center"/>
            <w:rPr>
              <w:b/>
              <w:i/>
              <w:sz w:val="24"/>
            </w:rPr>
          </w:pPr>
        </w:p>
      </w:tc>
    </w:tr>
  </w:tbl>
  <w:p w14:paraId="3447BB64" w14:textId="77777777" w:rsidR="00B355DC" w:rsidRDefault="00B355DC">
    <w:pPr>
      <w:pStyle w:val="Cabealho"/>
      <w:spacing w:line="20" w:lineRule="exact"/>
      <w:ind w:right="9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9568D2" wp14:editId="1AE314BC">
              <wp:simplePos x="0" y="0"/>
              <wp:positionH relativeFrom="column">
                <wp:posOffset>2585720</wp:posOffset>
              </wp:positionH>
              <wp:positionV relativeFrom="paragraph">
                <wp:posOffset>-760095</wp:posOffset>
              </wp:positionV>
              <wp:extent cx="4164330" cy="708025"/>
              <wp:effectExtent l="4445" t="1905" r="3175" b="44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64330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F3EF9" w14:textId="77777777" w:rsidR="0058033F" w:rsidRDefault="0058033F" w:rsidP="0058033F">
                          <w:pPr>
                            <w:pStyle w:val="Ttulo3"/>
                            <w:ind w:left="0"/>
                            <w:rPr>
                              <w:rFonts w:ascii="Century Gothic" w:hAnsi="Century Gothic" w:cs="Arial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</w:rPr>
                            <w:t>VERTICAL - Engenharia, Construção e Empreendimentos LTDA</w:t>
                          </w:r>
                        </w:p>
                        <w:p w14:paraId="3C3FA5A8" w14:textId="77777777" w:rsidR="0058033F" w:rsidRDefault="0058033F" w:rsidP="0058033F">
                          <w:pPr>
                            <w:pStyle w:val="Ttulo3"/>
                            <w:ind w:left="0"/>
                            <w:rPr>
                              <w:rFonts w:ascii="Century Gothic" w:hAnsi="Century Gothic" w:cs="Arial"/>
                              <w:b w:val="0"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 w:val="0"/>
                              <w:bCs/>
                              <w:sz w:val="14"/>
                            </w:rPr>
                            <w:t>Travessa Mariz e Barros n° 2321, Edifício Jose Viana – Sala 309</w:t>
                          </w:r>
                        </w:p>
                        <w:p w14:paraId="70C2F7A5" w14:textId="77777777" w:rsidR="0058033F" w:rsidRDefault="0058033F" w:rsidP="0058033F">
                          <w:pPr>
                            <w:pStyle w:val="Ttulo3"/>
                            <w:ind w:left="0"/>
                            <w:rPr>
                              <w:rFonts w:ascii="Century Gothic" w:hAnsi="Century Gothic" w:cs="Arial"/>
                              <w:b w:val="0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 w:val="0"/>
                              <w:bCs/>
                              <w:sz w:val="14"/>
                            </w:rPr>
                            <w:t xml:space="preserve">Marco - </w:t>
                          </w:r>
                          <w:r>
                            <w:rPr>
                              <w:rFonts w:ascii="Century Gothic" w:hAnsi="Century Gothic" w:cs="Arial"/>
                              <w:b w:val="0"/>
                              <w:sz w:val="14"/>
                            </w:rPr>
                            <w:t>Belém – Pará | CEP 66.080-471</w:t>
                          </w:r>
                        </w:p>
                        <w:p w14:paraId="02A35813" w14:textId="77777777" w:rsidR="0058033F" w:rsidRDefault="0058033F" w:rsidP="0058033F">
                          <w:pPr>
                            <w:rPr>
                              <w:rFonts w:ascii="Century Gothic" w:hAnsi="Century Gothic" w:cs="Arial"/>
                              <w:b/>
                              <w:sz w:val="12"/>
                              <w:lang w:val="fr-FR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  <w:lang w:val="fr-FR"/>
                            </w:rPr>
                            <w:t>CNPJ. : 11.344.183/0001-89</w:t>
                          </w:r>
                        </w:p>
                        <w:p w14:paraId="4F76905E" w14:textId="77777777" w:rsidR="0058033F" w:rsidRDefault="0058033F" w:rsidP="0058033F">
                          <w:pPr>
                            <w:rPr>
                              <w:rFonts w:ascii="Century Gothic" w:hAnsi="Century Gothic" w:cs="Arial"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  <w:lang w:val="fr-FR"/>
                            </w:rPr>
                            <w:t>Contato: (091) 3353-5080/5090 │</w:t>
                          </w:r>
                          <w:r>
                            <w:rPr>
                              <w:rFonts w:ascii="Century Gothic" w:hAnsi="Century Gothic" w:cs="Arial"/>
                              <w:sz w:val="14"/>
                            </w:rPr>
                            <w:t xml:space="preserve">e-mail: contato@veg.eng.br </w:t>
                          </w:r>
                          <w:r>
                            <w:rPr>
                              <w:rFonts w:ascii="Century Gothic" w:hAnsi="Century Gothic" w:cs="Arial"/>
                              <w:sz w:val="14"/>
                              <w:lang w:val="fr-FR"/>
                            </w:rPr>
                            <w:t>│Site : www.veg.eng.br</w:t>
                          </w:r>
                        </w:p>
                        <w:p w14:paraId="128D3A39" w14:textId="77777777" w:rsidR="00B355DC" w:rsidRDefault="00B355DC" w:rsidP="00603C2E">
                          <w:pPr>
                            <w:rPr>
                              <w:b/>
                              <w:sz w:val="10"/>
                              <w:lang w:val="fr-FR"/>
                            </w:rPr>
                          </w:pPr>
                        </w:p>
                        <w:p w14:paraId="4EFF5F8B" w14:textId="77777777" w:rsidR="00B355DC" w:rsidRDefault="00B355DC">
                          <w:pPr>
                            <w:rPr>
                              <w:b/>
                              <w:sz w:val="1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9568D2" id="Rectangle 2" o:spid="_x0000_s1026" style="position:absolute;margin-left:203.6pt;margin-top:-59.85pt;width:327.9pt;height: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" filled="f" stroked="f">
              <v:textbox>
                <w:txbxContent>
                  <w:p w14:paraId="149F3EF9" w14:textId="77777777" w:rsidR="0058033F" w:rsidRDefault="0058033F" w:rsidP="0058033F">
                    <w:pPr>
                      <w:pStyle w:val="Ttulo3"/>
                      <w:ind w:left="0"/>
                      <w:rPr>
                        <w:rFonts w:ascii="Century Gothic" w:hAnsi="Century Gothic" w:cs="Arial"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</w:rPr>
                      <w:t>VERTICAL - Engenharia, Construção e Empreendimentos LTDA</w:t>
                    </w:r>
                  </w:p>
                  <w:p w14:paraId="3C3FA5A8" w14:textId="77777777" w:rsidR="0058033F" w:rsidRDefault="0058033F" w:rsidP="0058033F">
                    <w:pPr>
                      <w:pStyle w:val="Ttulo3"/>
                      <w:ind w:left="0"/>
                      <w:rPr>
                        <w:rFonts w:ascii="Century Gothic" w:hAnsi="Century Gothic" w:cs="Arial"/>
                        <w:b w:val="0"/>
                        <w:bCs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b w:val="0"/>
                        <w:bCs/>
                        <w:sz w:val="14"/>
                      </w:rPr>
                      <w:t>Travessa Mariz e Barros n° 2321, Edifício Jose Viana – Sala 309</w:t>
                    </w:r>
                  </w:p>
                  <w:p w14:paraId="70C2F7A5" w14:textId="77777777" w:rsidR="0058033F" w:rsidRDefault="0058033F" w:rsidP="0058033F">
                    <w:pPr>
                      <w:pStyle w:val="Ttulo3"/>
                      <w:ind w:left="0"/>
                      <w:rPr>
                        <w:rFonts w:ascii="Century Gothic" w:hAnsi="Century Gothic" w:cs="Arial"/>
                        <w:b w:val="0"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b w:val="0"/>
                        <w:bCs/>
                        <w:sz w:val="14"/>
                      </w:rPr>
                      <w:t xml:space="preserve">Marco - </w:t>
                    </w:r>
                    <w:r>
                      <w:rPr>
                        <w:rFonts w:ascii="Century Gothic" w:hAnsi="Century Gothic" w:cs="Arial"/>
                        <w:b w:val="0"/>
                        <w:sz w:val="14"/>
                      </w:rPr>
                      <w:t>Belém – Pará | CEP 66.080-471</w:t>
                    </w:r>
                  </w:p>
                  <w:p w14:paraId="02A35813" w14:textId="77777777" w:rsidR="0058033F" w:rsidRDefault="0058033F" w:rsidP="0058033F">
                    <w:pPr>
                      <w:rPr>
                        <w:rFonts w:ascii="Century Gothic" w:hAnsi="Century Gothic" w:cs="Arial"/>
                        <w:b/>
                        <w:sz w:val="12"/>
                        <w:lang w:val="fr-FR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  <w:lang w:val="fr-FR"/>
                      </w:rPr>
                      <w:t>CNPJ. : 11.344.183/0001-89</w:t>
                    </w:r>
                  </w:p>
                  <w:p w14:paraId="4F76905E" w14:textId="77777777" w:rsidR="0058033F" w:rsidRDefault="0058033F" w:rsidP="0058033F">
                    <w:pPr>
                      <w:rPr>
                        <w:rFonts w:ascii="Century Gothic" w:hAnsi="Century Gothic" w:cs="Arial"/>
                        <w:bCs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  <w:lang w:val="fr-FR"/>
                      </w:rPr>
                      <w:t>Contato: (091) 3353-5080/5090 │</w:t>
                    </w:r>
                    <w:r>
                      <w:rPr>
                        <w:rFonts w:ascii="Century Gothic" w:hAnsi="Century Gothic" w:cs="Arial"/>
                        <w:sz w:val="14"/>
                      </w:rPr>
                      <w:t xml:space="preserve">e-mail: contato@veg.eng.br </w:t>
                    </w:r>
                    <w:r>
                      <w:rPr>
                        <w:rFonts w:ascii="Century Gothic" w:hAnsi="Century Gothic" w:cs="Arial"/>
                        <w:sz w:val="14"/>
                        <w:lang w:val="fr-FR"/>
                      </w:rPr>
                      <w:t>│Site : www.veg.eng.br</w:t>
                    </w:r>
                  </w:p>
                  <w:p w14:paraId="128D3A39" w14:textId="77777777" w:rsidR="00B355DC" w:rsidRDefault="00B355DC" w:rsidP="00603C2E">
                    <w:pPr>
                      <w:rPr>
                        <w:b/>
                        <w:sz w:val="10"/>
                        <w:lang w:val="fr-FR"/>
                      </w:rPr>
                    </w:pPr>
                  </w:p>
                  <w:p w14:paraId="4EFF5F8B" w14:textId="77777777" w:rsidR="00B355DC" w:rsidRDefault="00B355DC">
                    <w:pPr>
                      <w:rPr>
                        <w:b/>
                        <w:sz w:val="10"/>
                        <w:lang w:val="fr-FR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6400" w14:textId="77777777" w:rsidR="0058033F" w:rsidRDefault="005803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B03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C05D8D"/>
    <w:multiLevelType w:val="hybridMultilevel"/>
    <w:tmpl w:val="CA9660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878D5"/>
    <w:multiLevelType w:val="hybridMultilevel"/>
    <w:tmpl w:val="86C47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61448"/>
    <w:multiLevelType w:val="hybridMultilevel"/>
    <w:tmpl w:val="8A58D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4460B"/>
    <w:multiLevelType w:val="hybridMultilevel"/>
    <w:tmpl w:val="CA281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1450"/>
    <w:multiLevelType w:val="hybridMultilevel"/>
    <w:tmpl w:val="D9647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04"/>
    <w:rsid w:val="000075B8"/>
    <w:rsid w:val="0001603E"/>
    <w:rsid w:val="00016588"/>
    <w:rsid w:val="00031981"/>
    <w:rsid w:val="00035499"/>
    <w:rsid w:val="000461B8"/>
    <w:rsid w:val="00050DBD"/>
    <w:rsid w:val="000630B5"/>
    <w:rsid w:val="000730BA"/>
    <w:rsid w:val="000747A7"/>
    <w:rsid w:val="00087214"/>
    <w:rsid w:val="000876E9"/>
    <w:rsid w:val="000A49FC"/>
    <w:rsid w:val="000B4235"/>
    <w:rsid w:val="000B5B59"/>
    <w:rsid w:val="000B6D8F"/>
    <w:rsid w:val="00101217"/>
    <w:rsid w:val="00104FBE"/>
    <w:rsid w:val="00117313"/>
    <w:rsid w:val="0012274B"/>
    <w:rsid w:val="001228FE"/>
    <w:rsid w:val="00151D80"/>
    <w:rsid w:val="0015327A"/>
    <w:rsid w:val="00155C81"/>
    <w:rsid w:val="001841A4"/>
    <w:rsid w:val="00192B98"/>
    <w:rsid w:val="001A586E"/>
    <w:rsid w:val="001B3B2E"/>
    <w:rsid w:val="001C2326"/>
    <w:rsid w:val="001D45EF"/>
    <w:rsid w:val="001E6667"/>
    <w:rsid w:val="001E75BE"/>
    <w:rsid w:val="001E7C4D"/>
    <w:rsid w:val="001F5BE4"/>
    <w:rsid w:val="00233FC5"/>
    <w:rsid w:val="002414A7"/>
    <w:rsid w:val="00242383"/>
    <w:rsid w:val="00252408"/>
    <w:rsid w:val="0025304A"/>
    <w:rsid w:val="002617CF"/>
    <w:rsid w:val="0026747D"/>
    <w:rsid w:val="00292C00"/>
    <w:rsid w:val="00297F41"/>
    <w:rsid w:val="002A2121"/>
    <w:rsid w:val="002A4107"/>
    <w:rsid w:val="002C4F97"/>
    <w:rsid w:val="002F624D"/>
    <w:rsid w:val="00331CAB"/>
    <w:rsid w:val="0033363E"/>
    <w:rsid w:val="00344ECA"/>
    <w:rsid w:val="0036223A"/>
    <w:rsid w:val="00362755"/>
    <w:rsid w:val="003668DB"/>
    <w:rsid w:val="003751C9"/>
    <w:rsid w:val="00377DD6"/>
    <w:rsid w:val="00382502"/>
    <w:rsid w:val="003C2D5A"/>
    <w:rsid w:val="003D021E"/>
    <w:rsid w:val="003D2469"/>
    <w:rsid w:val="0040409B"/>
    <w:rsid w:val="00417ECE"/>
    <w:rsid w:val="00431FD5"/>
    <w:rsid w:val="00460590"/>
    <w:rsid w:val="00463229"/>
    <w:rsid w:val="00485263"/>
    <w:rsid w:val="00485366"/>
    <w:rsid w:val="004A74B7"/>
    <w:rsid w:val="004B5C4F"/>
    <w:rsid w:val="004B5D14"/>
    <w:rsid w:val="004C1C4E"/>
    <w:rsid w:val="004C6363"/>
    <w:rsid w:val="004D0CBF"/>
    <w:rsid w:val="004D66A5"/>
    <w:rsid w:val="004F6B4F"/>
    <w:rsid w:val="00527DE6"/>
    <w:rsid w:val="0053025D"/>
    <w:rsid w:val="00535B56"/>
    <w:rsid w:val="005428CC"/>
    <w:rsid w:val="00577C73"/>
    <w:rsid w:val="0058033F"/>
    <w:rsid w:val="00581B0A"/>
    <w:rsid w:val="005827AE"/>
    <w:rsid w:val="00587BBA"/>
    <w:rsid w:val="0059361C"/>
    <w:rsid w:val="005B290D"/>
    <w:rsid w:val="005F686D"/>
    <w:rsid w:val="00603C2E"/>
    <w:rsid w:val="00611D46"/>
    <w:rsid w:val="00613047"/>
    <w:rsid w:val="00622321"/>
    <w:rsid w:val="00622DE2"/>
    <w:rsid w:val="0062424C"/>
    <w:rsid w:val="006330BF"/>
    <w:rsid w:val="006343D1"/>
    <w:rsid w:val="00666ADD"/>
    <w:rsid w:val="00667607"/>
    <w:rsid w:val="006708B8"/>
    <w:rsid w:val="006735B2"/>
    <w:rsid w:val="00673761"/>
    <w:rsid w:val="006874B9"/>
    <w:rsid w:val="00692B36"/>
    <w:rsid w:val="006A7563"/>
    <w:rsid w:val="006C1B5B"/>
    <w:rsid w:val="00711745"/>
    <w:rsid w:val="00721D6B"/>
    <w:rsid w:val="00723965"/>
    <w:rsid w:val="0073373A"/>
    <w:rsid w:val="00743B24"/>
    <w:rsid w:val="00747DC3"/>
    <w:rsid w:val="00753E54"/>
    <w:rsid w:val="007A1251"/>
    <w:rsid w:val="007A1619"/>
    <w:rsid w:val="007A34FA"/>
    <w:rsid w:val="007B127B"/>
    <w:rsid w:val="007B4091"/>
    <w:rsid w:val="007B7A12"/>
    <w:rsid w:val="007C0916"/>
    <w:rsid w:val="007F3810"/>
    <w:rsid w:val="00821349"/>
    <w:rsid w:val="00822B90"/>
    <w:rsid w:val="00830B68"/>
    <w:rsid w:val="0083447F"/>
    <w:rsid w:val="00847021"/>
    <w:rsid w:val="0085071B"/>
    <w:rsid w:val="0085685C"/>
    <w:rsid w:val="00860793"/>
    <w:rsid w:val="00871B3E"/>
    <w:rsid w:val="0088475C"/>
    <w:rsid w:val="00887151"/>
    <w:rsid w:val="008C4F04"/>
    <w:rsid w:val="008E4974"/>
    <w:rsid w:val="008E6650"/>
    <w:rsid w:val="009002A9"/>
    <w:rsid w:val="0090334E"/>
    <w:rsid w:val="009104AE"/>
    <w:rsid w:val="009452B4"/>
    <w:rsid w:val="00960DF2"/>
    <w:rsid w:val="00964D9D"/>
    <w:rsid w:val="0098563F"/>
    <w:rsid w:val="009A477E"/>
    <w:rsid w:val="009B76A4"/>
    <w:rsid w:val="009D48FB"/>
    <w:rsid w:val="009E1401"/>
    <w:rsid w:val="009E549A"/>
    <w:rsid w:val="009E678C"/>
    <w:rsid w:val="00A201CB"/>
    <w:rsid w:val="00A23DE8"/>
    <w:rsid w:val="00A50BE7"/>
    <w:rsid w:val="00AB233B"/>
    <w:rsid w:val="00AC0EAD"/>
    <w:rsid w:val="00AC269D"/>
    <w:rsid w:val="00AC45E2"/>
    <w:rsid w:val="00AD351C"/>
    <w:rsid w:val="00AD4B30"/>
    <w:rsid w:val="00AD5325"/>
    <w:rsid w:val="00AE2F73"/>
    <w:rsid w:val="00B01197"/>
    <w:rsid w:val="00B145A0"/>
    <w:rsid w:val="00B355DC"/>
    <w:rsid w:val="00B4702E"/>
    <w:rsid w:val="00B47A60"/>
    <w:rsid w:val="00B5023E"/>
    <w:rsid w:val="00B55DF4"/>
    <w:rsid w:val="00B6018B"/>
    <w:rsid w:val="00B6550A"/>
    <w:rsid w:val="00B9761D"/>
    <w:rsid w:val="00BB47E4"/>
    <w:rsid w:val="00BB7B2E"/>
    <w:rsid w:val="00BC1468"/>
    <w:rsid w:val="00BD1AB3"/>
    <w:rsid w:val="00BE2AB7"/>
    <w:rsid w:val="00C267AA"/>
    <w:rsid w:val="00C31013"/>
    <w:rsid w:val="00C35675"/>
    <w:rsid w:val="00C37722"/>
    <w:rsid w:val="00C44EC5"/>
    <w:rsid w:val="00C51C09"/>
    <w:rsid w:val="00C5727B"/>
    <w:rsid w:val="00CA36C0"/>
    <w:rsid w:val="00CA3F6D"/>
    <w:rsid w:val="00CB300F"/>
    <w:rsid w:val="00CB58EC"/>
    <w:rsid w:val="00CB7311"/>
    <w:rsid w:val="00CC2E51"/>
    <w:rsid w:val="00CD2D8E"/>
    <w:rsid w:val="00CD7F7B"/>
    <w:rsid w:val="00CE2608"/>
    <w:rsid w:val="00CF7264"/>
    <w:rsid w:val="00CF7FB8"/>
    <w:rsid w:val="00D03709"/>
    <w:rsid w:val="00D159A3"/>
    <w:rsid w:val="00D176CC"/>
    <w:rsid w:val="00D20D0A"/>
    <w:rsid w:val="00D70867"/>
    <w:rsid w:val="00D778F2"/>
    <w:rsid w:val="00D837E9"/>
    <w:rsid w:val="00D974C3"/>
    <w:rsid w:val="00DA7371"/>
    <w:rsid w:val="00DC183B"/>
    <w:rsid w:val="00DC536B"/>
    <w:rsid w:val="00DD32B6"/>
    <w:rsid w:val="00DD42D2"/>
    <w:rsid w:val="00DF4204"/>
    <w:rsid w:val="00DF7202"/>
    <w:rsid w:val="00E108BF"/>
    <w:rsid w:val="00E314E3"/>
    <w:rsid w:val="00E31E56"/>
    <w:rsid w:val="00E762BF"/>
    <w:rsid w:val="00E9334D"/>
    <w:rsid w:val="00EB4109"/>
    <w:rsid w:val="00EC4F23"/>
    <w:rsid w:val="00EC648E"/>
    <w:rsid w:val="00ED52DC"/>
    <w:rsid w:val="00ED593F"/>
    <w:rsid w:val="00ED6537"/>
    <w:rsid w:val="00ED6956"/>
    <w:rsid w:val="00ED72AE"/>
    <w:rsid w:val="00ED7748"/>
    <w:rsid w:val="00EE0FD5"/>
    <w:rsid w:val="00EE4969"/>
    <w:rsid w:val="00EF09A5"/>
    <w:rsid w:val="00F22C5C"/>
    <w:rsid w:val="00F23310"/>
    <w:rsid w:val="00F42031"/>
    <w:rsid w:val="00F50F36"/>
    <w:rsid w:val="00F51242"/>
    <w:rsid w:val="00F622E6"/>
    <w:rsid w:val="00F63493"/>
    <w:rsid w:val="00F654B1"/>
    <w:rsid w:val="00F70C29"/>
    <w:rsid w:val="00F81B9A"/>
    <w:rsid w:val="00F870D7"/>
    <w:rsid w:val="00F91595"/>
    <w:rsid w:val="00F976B8"/>
    <w:rsid w:val="00FB3222"/>
    <w:rsid w:val="00FB6448"/>
    <w:rsid w:val="00FC33FC"/>
    <w:rsid w:val="00FE0AE3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C3424B7"/>
  <w15:docId w15:val="{917AE4A7-1F01-4B22-8009-1D0EF011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CC"/>
    <w:rPr>
      <w:rFonts w:ascii="Arial" w:hAnsi="Arial"/>
    </w:rPr>
  </w:style>
  <w:style w:type="paragraph" w:styleId="Ttulo1">
    <w:name w:val="heading 1"/>
    <w:basedOn w:val="Normal"/>
    <w:next w:val="Normal"/>
    <w:qFormat/>
    <w:rsid w:val="00CD2D8E"/>
    <w:pPr>
      <w:spacing w:before="240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CD2D8E"/>
    <w:pPr>
      <w:spacing w:before="120"/>
      <w:outlineLvl w:val="1"/>
    </w:pPr>
    <w:rPr>
      <w:b/>
      <w:sz w:val="24"/>
    </w:rPr>
  </w:style>
  <w:style w:type="paragraph" w:styleId="Ttulo3">
    <w:name w:val="heading 3"/>
    <w:basedOn w:val="Normal"/>
    <w:next w:val="Recuonormal"/>
    <w:link w:val="Ttulo3Char"/>
    <w:uiPriority w:val="9"/>
    <w:qFormat/>
    <w:rsid w:val="00CD2D8E"/>
    <w:pPr>
      <w:ind w:left="354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rsid w:val="00CD2D8E"/>
    <w:pPr>
      <w:keepNext/>
      <w:jc w:val="both"/>
      <w:outlineLvl w:val="3"/>
    </w:pPr>
    <w:rPr>
      <w:b/>
      <w:i/>
      <w:sz w:val="22"/>
    </w:rPr>
  </w:style>
  <w:style w:type="paragraph" w:styleId="Ttulo5">
    <w:name w:val="heading 5"/>
    <w:basedOn w:val="Normal"/>
    <w:next w:val="Normal"/>
    <w:qFormat/>
    <w:rsid w:val="00CD2D8E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CD2D8E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D2D8E"/>
    <w:pPr>
      <w:keepNext/>
      <w:ind w:right="-29"/>
      <w:jc w:val="right"/>
      <w:outlineLvl w:val="6"/>
    </w:pPr>
    <w:rPr>
      <w:b/>
      <w:bCs/>
      <w:i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semiHidden/>
    <w:rsid w:val="00CD2D8E"/>
    <w:pPr>
      <w:ind w:left="708"/>
    </w:pPr>
  </w:style>
  <w:style w:type="paragraph" w:customStyle="1" w:styleId="Para">
    <w:name w:val="Para"/>
    <w:basedOn w:val="Normal"/>
    <w:rsid w:val="00CD2D8E"/>
    <w:rPr>
      <w:sz w:val="28"/>
    </w:rPr>
  </w:style>
  <w:style w:type="paragraph" w:customStyle="1" w:styleId="ParaEmpresa">
    <w:name w:val="ParaEmpresa"/>
    <w:basedOn w:val="Normal"/>
    <w:rsid w:val="00CD2D8E"/>
    <w:rPr>
      <w:sz w:val="36"/>
    </w:rPr>
  </w:style>
  <w:style w:type="paragraph" w:customStyle="1" w:styleId="ParaFax">
    <w:name w:val="ParaFax"/>
    <w:basedOn w:val="Normal"/>
    <w:rsid w:val="00CD2D8E"/>
    <w:rPr>
      <w:sz w:val="28"/>
    </w:rPr>
  </w:style>
  <w:style w:type="paragraph" w:customStyle="1" w:styleId="De">
    <w:name w:val="De"/>
    <w:basedOn w:val="Normal"/>
    <w:rsid w:val="00CD2D8E"/>
    <w:pPr>
      <w:spacing w:before="360"/>
    </w:pPr>
    <w:rPr>
      <w:sz w:val="36"/>
    </w:rPr>
  </w:style>
  <w:style w:type="paragraph" w:customStyle="1" w:styleId="DeEmpresa">
    <w:name w:val="DeEmpresa"/>
    <w:basedOn w:val="Normal"/>
    <w:rsid w:val="00CD2D8E"/>
    <w:rPr>
      <w:sz w:val="28"/>
    </w:rPr>
  </w:style>
  <w:style w:type="paragraph" w:customStyle="1" w:styleId="DeTelefone">
    <w:name w:val="DeTelefone"/>
    <w:basedOn w:val="Normal"/>
    <w:rsid w:val="00CD2D8E"/>
    <w:rPr>
      <w:sz w:val="28"/>
    </w:rPr>
  </w:style>
  <w:style w:type="paragraph" w:customStyle="1" w:styleId="DeFax">
    <w:name w:val="DeFax"/>
    <w:basedOn w:val="Normal"/>
    <w:rsid w:val="00CD2D8E"/>
    <w:rPr>
      <w:sz w:val="28"/>
    </w:rPr>
  </w:style>
  <w:style w:type="paragraph" w:styleId="Data">
    <w:name w:val="Date"/>
    <w:basedOn w:val="Normal"/>
    <w:semiHidden/>
    <w:rsid w:val="00CD2D8E"/>
    <w:pPr>
      <w:spacing w:before="360"/>
    </w:pPr>
    <w:rPr>
      <w:sz w:val="28"/>
    </w:rPr>
  </w:style>
  <w:style w:type="paragraph" w:customStyle="1" w:styleId="Pginas">
    <w:name w:val="Páginas"/>
    <w:basedOn w:val="Normal"/>
    <w:rsid w:val="00CD2D8E"/>
    <w:rPr>
      <w:sz w:val="28"/>
    </w:rPr>
  </w:style>
  <w:style w:type="paragraph" w:customStyle="1" w:styleId="Comentrios">
    <w:name w:val="Comentários"/>
    <w:basedOn w:val="Normal"/>
    <w:next w:val="Normal"/>
    <w:rsid w:val="00CD2D8E"/>
    <w:pPr>
      <w:spacing w:before="240" w:after="120"/>
    </w:pPr>
    <w:rPr>
      <w:b/>
      <w:sz w:val="28"/>
    </w:rPr>
  </w:style>
  <w:style w:type="paragraph" w:customStyle="1" w:styleId="ParaTelefone">
    <w:name w:val="ParaTelefone"/>
    <w:basedOn w:val="ParaEmpresa"/>
    <w:rsid w:val="00CD2D8E"/>
  </w:style>
  <w:style w:type="paragraph" w:styleId="Cabealho">
    <w:name w:val="header"/>
    <w:basedOn w:val="Normal"/>
    <w:semiHidden/>
    <w:rsid w:val="00CD2D8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CD2D8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  <w:rsid w:val="00CD2D8E"/>
  </w:style>
  <w:style w:type="paragraph" w:styleId="Textodebalo">
    <w:name w:val="Balloon Text"/>
    <w:basedOn w:val="Normal"/>
    <w:link w:val="TextodebaloChar"/>
    <w:uiPriority w:val="99"/>
    <w:semiHidden/>
    <w:unhideWhenUsed/>
    <w:rsid w:val="00BC14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4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2F7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B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locked/>
    <w:rsid w:val="00603C2E"/>
    <w:rPr>
      <w:b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2414A7"/>
    <w:pPr>
      <w:ind w:left="720"/>
      <w:contextualSpacing/>
    </w:pPr>
  </w:style>
  <w:style w:type="paragraph" w:customStyle="1" w:styleId="Default">
    <w:name w:val="Default"/>
    <w:rsid w:val="00DD42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5428CC"/>
    <w:rPr>
      <w:rFonts w:ascii="Arial" w:hAnsi="Arial"/>
    </w:rPr>
  </w:style>
  <w:style w:type="character" w:customStyle="1" w:styleId="apple-converted-space">
    <w:name w:val="apple-converted-space"/>
    <w:basedOn w:val="Fontepargpadro"/>
    <w:rsid w:val="00EC4F23"/>
  </w:style>
  <w:style w:type="paragraph" w:customStyle="1" w:styleId="western">
    <w:name w:val="western"/>
    <w:basedOn w:val="Normal"/>
    <w:rsid w:val="00EC4F23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rsid w:val="00463229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63229"/>
    <w:rPr>
      <w:rFonts w:ascii="Arial" w:hAnsi="Arial"/>
      <w:lang w:eastAsia="ar-SA"/>
    </w:rPr>
  </w:style>
  <w:style w:type="paragraph" w:styleId="Ttulo">
    <w:name w:val="Title"/>
    <w:basedOn w:val="Normal"/>
    <w:next w:val="Subttulo"/>
    <w:link w:val="TtuloChar"/>
    <w:qFormat/>
    <w:rsid w:val="00463229"/>
    <w:pPr>
      <w:suppressAutoHyphens/>
      <w:jc w:val="center"/>
    </w:pPr>
    <w:rPr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463229"/>
    <w:rPr>
      <w:rFonts w:ascii="Arial" w:hAnsi="Arial"/>
      <w:sz w:val="32"/>
      <w:lang w:eastAsia="ar-SA"/>
    </w:rPr>
  </w:style>
  <w:style w:type="paragraph" w:customStyle="1" w:styleId="Basedondiceanaltico">
    <w:name w:val="Base do índice analítico"/>
    <w:basedOn w:val="Normal"/>
    <w:rsid w:val="00463229"/>
    <w:pPr>
      <w:tabs>
        <w:tab w:val="right" w:leader="dot" w:pos="6480"/>
      </w:tabs>
      <w:suppressAutoHyphens/>
      <w:spacing w:after="240" w:line="240" w:lineRule="atLeast"/>
    </w:pPr>
    <w:rPr>
      <w:spacing w:val="-5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2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46322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DC53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C536B"/>
    <w:rPr>
      <w:rFonts w:ascii="Arial" w:hAnsi="Arial"/>
    </w:rPr>
  </w:style>
  <w:style w:type="character" w:customStyle="1" w:styleId="PargrafodaListaChar">
    <w:name w:val="Parágrafo da Lista Char"/>
    <w:link w:val="PargrafodaLista"/>
    <w:uiPriority w:val="34"/>
    <w:locked/>
    <w:rsid w:val="00E9334D"/>
    <w:rPr>
      <w:rFonts w:ascii="Arial" w:hAnsi="Arial"/>
    </w:rPr>
  </w:style>
  <w:style w:type="character" w:customStyle="1" w:styleId="fontstyle01">
    <w:name w:val="fontstyle01"/>
    <w:basedOn w:val="Fontepargpadro"/>
    <w:rsid w:val="00BE2AB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w8qarf">
    <w:name w:val="w8qarf"/>
    <w:basedOn w:val="Fontepargpadro"/>
    <w:rsid w:val="00252408"/>
  </w:style>
  <w:style w:type="character" w:customStyle="1" w:styleId="lrzxr">
    <w:name w:val="lrzxr"/>
    <w:basedOn w:val="Fontepargpadro"/>
    <w:rsid w:val="0025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4558-BA62-4025-852D-1CA213E1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CARTA</vt:lpstr>
    </vt:vector>
  </TitlesOfParts>
  <Company>PROGEN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CARTA</dc:title>
  <dc:subject>PADRONIZAÇÃO</dc:subject>
  <dc:creator>KLEBER NUNES DOS SANTOS</dc:creator>
  <cp:keywords>KNS</cp:keywords>
  <dc:description>NÃO ALTERAR</dc:description>
  <cp:lastModifiedBy>Maciel, Jose</cp:lastModifiedBy>
  <cp:revision>3</cp:revision>
  <cp:lastPrinted>2020-11-26T17:29:00Z</cp:lastPrinted>
  <dcterms:created xsi:type="dcterms:W3CDTF">2020-11-26T17:46:00Z</dcterms:created>
  <dcterms:modified xsi:type="dcterms:W3CDTF">2020-11-28T13:50:00Z</dcterms:modified>
  <cp:category>GERAL</cp:category>
</cp:coreProperties>
</file>